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EC" w:rsidRPr="00653AEC" w:rsidRDefault="00653AEC" w:rsidP="00653AEC">
      <w:pPr>
        <w:spacing w:before="100" w:beforeAutospacing="1" w:after="100" w:afterAutospacing="1"/>
        <w:outlineLvl w:val="2"/>
        <w:rPr>
          <w:rFonts w:ascii="Times" w:eastAsia="Times New Roman" w:hAnsi="Times" w:cs="Times New Roman"/>
          <w:b/>
          <w:bCs/>
          <w:sz w:val="27"/>
          <w:szCs w:val="27"/>
          <w:lang w:val="en-CA"/>
        </w:rPr>
      </w:pPr>
      <w:r w:rsidRPr="00653AEC">
        <w:rPr>
          <w:rFonts w:ascii="Times" w:eastAsia="Times New Roman" w:hAnsi="Times" w:cs="Times New Roman"/>
          <w:b/>
          <w:bCs/>
          <w:sz w:val="27"/>
          <w:szCs w:val="27"/>
          <w:lang w:val="en-CA"/>
        </w:rPr>
        <w:t xml:space="preserve">IASPM Canada 2015: Call for Papers </w:t>
      </w:r>
    </w:p>
    <w:p w:rsidR="00653AEC" w:rsidRPr="00653AEC" w:rsidRDefault="00653AEC" w:rsidP="00653AEC">
      <w:pPr>
        <w:rPr>
          <w:rFonts w:ascii="Times" w:eastAsia="Times New Roman" w:hAnsi="Times" w:cs="Times New Roman"/>
          <w:sz w:val="20"/>
          <w:szCs w:val="20"/>
          <w:lang w:val="en-CA"/>
        </w:rPr>
      </w:pPr>
      <w:r w:rsidRPr="00653AEC">
        <w:rPr>
          <w:rFonts w:ascii="Arial" w:eastAsia="Times New Roman" w:hAnsi="Arial" w:cs="Arial"/>
          <w:color w:val="222222"/>
          <w:sz w:val="19"/>
          <w:szCs w:val="19"/>
          <w:shd w:val="clear" w:color="auto" w:fill="FFFFFF"/>
          <w:lang w:val="en-CA"/>
        </w:rPr>
        <w:t>With apologies for cross-posting.</w:t>
      </w:r>
    </w:p>
    <w:p w:rsidR="00653AEC" w:rsidRPr="00653AEC" w:rsidRDefault="00653AEC" w:rsidP="00653AEC">
      <w:pPr>
        <w:shd w:val="clear" w:color="auto" w:fill="FFFFFF"/>
        <w:spacing w:line="360" w:lineRule="atLeast"/>
        <w:textAlignment w:val="baseline"/>
        <w:rPr>
          <w:rFonts w:ascii="Helvetica" w:eastAsia="Times New Roman" w:hAnsi="Helvetica" w:cs="Arial"/>
          <w:color w:val="444444"/>
          <w:sz w:val="21"/>
          <w:szCs w:val="21"/>
          <w:lang w:val="en-CA"/>
        </w:rPr>
      </w:pPr>
      <w:r w:rsidRPr="00653AEC">
        <w:rPr>
          <w:rFonts w:ascii="Helvetica" w:eastAsia="Times New Roman" w:hAnsi="Helvetica" w:cs="Arial"/>
          <w:b/>
          <w:bCs/>
          <w:color w:val="444444"/>
          <w:sz w:val="21"/>
          <w:szCs w:val="21"/>
          <w:bdr w:val="none" w:sz="0" w:space="0" w:color="auto" w:frame="1"/>
          <w:lang w:val="en-CA"/>
        </w:rPr>
        <w:t>IASPM-Canada 32nd Annual Conference:   “Frames of Listening: Popular Music and Visual Culture”</w:t>
      </w:r>
      <w:r w:rsidRPr="00653AEC">
        <w:rPr>
          <w:rFonts w:ascii="Helvetica" w:eastAsia="Times New Roman" w:hAnsi="Helvetica" w:cs="Arial"/>
          <w:b/>
          <w:bCs/>
          <w:color w:val="444444"/>
          <w:sz w:val="21"/>
          <w:szCs w:val="21"/>
          <w:bdr w:val="none" w:sz="0" w:space="0" w:color="auto" w:frame="1"/>
          <w:lang w:val="en-CA"/>
        </w:rPr>
        <w:br/>
      </w:r>
      <w:r w:rsidRPr="00653AEC">
        <w:rPr>
          <w:rFonts w:ascii="Helvetica" w:eastAsia="Times New Roman" w:hAnsi="Helvetica" w:cs="Arial"/>
          <w:b/>
          <w:bCs/>
          <w:color w:val="444444"/>
          <w:sz w:val="21"/>
          <w:szCs w:val="21"/>
          <w:bdr w:val="none" w:sz="0" w:space="0" w:color="auto" w:frame="1"/>
          <w:lang w:val="en-CA"/>
        </w:rPr>
        <w:br/>
        <w:t>University of Ottawa – Carleton University, May 27/28 – 30, 2015</w:t>
      </w:r>
    </w:p>
    <w:p w:rsidR="00653AEC" w:rsidRPr="00653AEC" w:rsidRDefault="00653AEC" w:rsidP="00653AEC">
      <w:pPr>
        <w:shd w:val="clear" w:color="auto" w:fill="FFFFFF"/>
        <w:spacing w:line="360" w:lineRule="atLeast"/>
        <w:textAlignment w:val="baseline"/>
        <w:rPr>
          <w:rFonts w:ascii="Helvetica" w:eastAsia="Times New Roman" w:hAnsi="Helvetica" w:cs="Arial"/>
          <w:color w:val="444444"/>
          <w:sz w:val="21"/>
          <w:szCs w:val="21"/>
          <w:lang w:val="en-CA"/>
        </w:rPr>
      </w:pPr>
      <w:r w:rsidRPr="00653AEC">
        <w:rPr>
          <w:rFonts w:ascii="Helvetica" w:eastAsia="Times New Roman" w:hAnsi="Helvetica" w:cs="Arial"/>
          <w:color w:val="444444"/>
          <w:sz w:val="21"/>
          <w:szCs w:val="21"/>
          <w:lang w:val="en-CA"/>
        </w:rPr>
        <w:t>“Frames of Listening: Popular Music and Visual Culture” aims at exploring the intersections of sound and images across a range of popular music genres and cultural forms. With the advent of YouTube in 2005 and the proliferation of handheld technologies and social networking sites, musical-visual culture in a variety of forms has become readily accessible to millions worldwide. Even before the digital revolution, musical artists collaborated with visual artists to develop iconic images that had the power to shape identities, to communicate social messages, to strengthen genre affiliations, and to sell records. How do we receive and interpret the intersections of music and moving images in popular music? How do these multi-sensorial artistic expressions do cultural work and shape the world?</w:t>
      </w:r>
    </w:p>
    <w:p w:rsidR="00653AEC" w:rsidRPr="00653AEC" w:rsidRDefault="00653AEC" w:rsidP="00653AEC">
      <w:pPr>
        <w:shd w:val="clear" w:color="auto" w:fill="FFFFFF"/>
        <w:spacing w:line="360" w:lineRule="atLeast"/>
        <w:textAlignment w:val="baseline"/>
        <w:rPr>
          <w:rFonts w:ascii="Helvetica" w:eastAsia="Times New Roman" w:hAnsi="Helvetica" w:cs="Arial"/>
          <w:color w:val="444444"/>
          <w:sz w:val="21"/>
          <w:szCs w:val="21"/>
          <w:lang w:val="en-CA"/>
        </w:rPr>
      </w:pPr>
      <w:r w:rsidRPr="00653AEC">
        <w:rPr>
          <w:rFonts w:ascii="Helvetica" w:eastAsia="Times New Roman" w:hAnsi="Helvetica" w:cs="Arial"/>
          <w:color w:val="444444"/>
          <w:sz w:val="21"/>
          <w:szCs w:val="21"/>
          <w:lang w:val="en-CA"/>
        </w:rPr>
        <w:t>As a site for a conference on popular music and visual culture, Ottawa offers a number of key advantages:  the city is home to two major research institutions, with active researchers in the field of Popular Music Studies; the government agencies situated in the National Capital Region have an impact on Canadian Music; the National Archives and museums afford important research opportunities; the city is in close proximity to a number of major cities in Ontario, Quebec and the northern U.S.; the region boasts a host of venues for evening performances, a wide variety of gastronomic possibilities as well as outdoor activities (the Rideau Canal, the Rideau and Ottawa Rivers, and the beautiful Gatineau Park).</w:t>
      </w:r>
    </w:p>
    <w:p w:rsidR="00653AEC" w:rsidRPr="00653AEC" w:rsidRDefault="00653AEC" w:rsidP="00653AEC">
      <w:pPr>
        <w:shd w:val="clear" w:color="auto" w:fill="FFFFFF"/>
        <w:spacing w:line="360" w:lineRule="atLeast"/>
        <w:textAlignment w:val="baseline"/>
        <w:rPr>
          <w:rFonts w:ascii="Helvetica" w:eastAsia="Times New Roman" w:hAnsi="Helvetica" w:cs="Arial"/>
          <w:color w:val="444444"/>
          <w:sz w:val="21"/>
          <w:szCs w:val="21"/>
          <w:lang w:val="en-CA"/>
        </w:rPr>
      </w:pPr>
      <w:r w:rsidRPr="00653AEC">
        <w:rPr>
          <w:rFonts w:ascii="Helvetica" w:eastAsia="Times New Roman" w:hAnsi="Helvetica" w:cs="Arial"/>
          <w:color w:val="444444"/>
          <w:sz w:val="21"/>
          <w:szCs w:val="21"/>
          <w:lang w:val="en-CA"/>
        </w:rPr>
        <w:t>While proposals on any topic relating to popular music are welcome, the conference organizers especially invite proposals for individual presentations, panels, workshops or performances on topics related to the theme of the conference, including (but not restricted to) the following:</w:t>
      </w:r>
    </w:p>
    <w:p w:rsidR="00653AEC" w:rsidRPr="00653AEC" w:rsidRDefault="00653AEC" w:rsidP="00653AEC">
      <w:pPr>
        <w:shd w:val="clear" w:color="auto" w:fill="FFFFFF"/>
        <w:spacing w:line="360" w:lineRule="atLeast"/>
        <w:textAlignment w:val="baseline"/>
        <w:rPr>
          <w:rFonts w:ascii="Helvetica" w:eastAsia="Times New Roman" w:hAnsi="Helvetica" w:cs="Arial"/>
          <w:color w:val="444444"/>
          <w:sz w:val="21"/>
          <w:szCs w:val="21"/>
          <w:lang w:val="en-CA"/>
        </w:rPr>
      </w:pPr>
      <w:r w:rsidRPr="00653AEC">
        <w:rPr>
          <w:rFonts w:ascii="Helvetica" w:eastAsia="Times New Roman" w:hAnsi="Helvetica" w:cs="Arial"/>
          <w:color w:val="444444"/>
          <w:sz w:val="21"/>
          <w:szCs w:val="21"/>
          <w:lang w:val="en-CA"/>
        </w:rPr>
        <w:t>-music / image aesthetics, theory, and analysis</w:t>
      </w:r>
      <w:r w:rsidRPr="00653AEC">
        <w:rPr>
          <w:rFonts w:ascii="Helvetica" w:eastAsia="Times New Roman" w:hAnsi="Helvetica" w:cs="Arial"/>
          <w:color w:val="444444"/>
          <w:sz w:val="21"/>
          <w:szCs w:val="21"/>
          <w:lang w:val="en-CA"/>
        </w:rPr>
        <w:br/>
        <w:t>-uses of popular music in screen media:  theory, history, and practice</w:t>
      </w:r>
      <w:r w:rsidRPr="00653AEC">
        <w:rPr>
          <w:rFonts w:ascii="Helvetica" w:eastAsia="Times New Roman" w:hAnsi="Helvetica" w:cs="Arial"/>
          <w:color w:val="444444"/>
          <w:sz w:val="21"/>
          <w:szCs w:val="21"/>
          <w:lang w:val="en-CA"/>
        </w:rPr>
        <w:br/>
        <w:t>-audio-visual production and reception</w:t>
      </w:r>
      <w:r w:rsidRPr="00653AEC">
        <w:rPr>
          <w:rFonts w:ascii="Helvetica" w:eastAsia="Times New Roman" w:hAnsi="Helvetica" w:cs="Arial"/>
          <w:color w:val="444444"/>
          <w:sz w:val="21"/>
          <w:szCs w:val="21"/>
          <w:lang w:val="en-CA"/>
        </w:rPr>
        <w:br/>
        <w:t>-technologies of new media and popular music</w:t>
      </w:r>
      <w:r w:rsidRPr="00653AEC">
        <w:rPr>
          <w:rFonts w:ascii="Helvetica" w:eastAsia="Times New Roman" w:hAnsi="Helvetica" w:cs="Arial"/>
          <w:color w:val="444444"/>
          <w:sz w:val="21"/>
          <w:szCs w:val="21"/>
          <w:lang w:val="en-CA"/>
        </w:rPr>
        <w:br/>
        <w:t>-mediation of and in popular music genres</w:t>
      </w:r>
      <w:r w:rsidRPr="00653AEC">
        <w:rPr>
          <w:rFonts w:ascii="Helvetica" w:eastAsia="Times New Roman" w:hAnsi="Helvetica" w:cs="Arial"/>
          <w:color w:val="444444"/>
          <w:sz w:val="21"/>
          <w:szCs w:val="21"/>
          <w:lang w:val="en-CA"/>
        </w:rPr>
        <w:br/>
        <w:t>-audio-visual representations of gender, sexuality, race, class, age, and ability</w:t>
      </w:r>
      <w:r w:rsidRPr="00653AEC">
        <w:rPr>
          <w:rFonts w:ascii="Helvetica" w:eastAsia="Times New Roman" w:hAnsi="Helvetica" w:cs="Arial"/>
          <w:color w:val="444444"/>
          <w:sz w:val="21"/>
          <w:szCs w:val="21"/>
          <w:lang w:val="en-CA"/>
        </w:rPr>
        <w:br/>
        <w:t>-popular music iconography; art; graffiti; artist portraits</w:t>
      </w:r>
      <w:r w:rsidRPr="00653AEC">
        <w:rPr>
          <w:rFonts w:ascii="Helvetica" w:eastAsia="Times New Roman" w:hAnsi="Helvetica" w:cs="Arial"/>
          <w:color w:val="444444"/>
          <w:sz w:val="21"/>
          <w:szCs w:val="21"/>
          <w:lang w:val="en-CA"/>
        </w:rPr>
        <w:br/>
      </w:r>
      <w:r w:rsidRPr="00653AEC">
        <w:rPr>
          <w:rFonts w:ascii="Helvetica" w:eastAsia="Times New Roman" w:hAnsi="Helvetica" w:cs="Arial"/>
          <w:color w:val="444444"/>
          <w:sz w:val="21"/>
          <w:szCs w:val="21"/>
          <w:lang w:val="en-CA"/>
        </w:rPr>
        <w:lastRenderedPageBreak/>
        <w:t>-mediated branding and product placement</w:t>
      </w:r>
      <w:r w:rsidRPr="00653AEC">
        <w:rPr>
          <w:rFonts w:ascii="Helvetica" w:eastAsia="Times New Roman" w:hAnsi="Helvetica" w:cs="Arial"/>
          <w:color w:val="444444"/>
          <w:sz w:val="21"/>
          <w:szCs w:val="21"/>
          <w:lang w:val="en-CA"/>
        </w:rPr>
        <w:br/>
        <w:t>-musician – visual artist collaborations</w:t>
      </w:r>
      <w:r w:rsidRPr="00653AEC">
        <w:rPr>
          <w:rFonts w:ascii="Helvetica" w:eastAsia="Times New Roman" w:hAnsi="Helvetica" w:cs="Arial"/>
          <w:color w:val="444444"/>
          <w:sz w:val="21"/>
          <w:szCs w:val="21"/>
          <w:lang w:val="en-CA"/>
        </w:rPr>
        <w:br/>
        <w:t>-performance art and the moving/sounding image</w:t>
      </w:r>
    </w:p>
    <w:p w:rsidR="00653AEC" w:rsidRPr="00653AEC" w:rsidRDefault="00653AEC" w:rsidP="00653AEC">
      <w:pPr>
        <w:shd w:val="clear" w:color="auto" w:fill="FFFFFF"/>
        <w:spacing w:line="360" w:lineRule="atLeast"/>
        <w:textAlignment w:val="baseline"/>
        <w:rPr>
          <w:rFonts w:ascii="Helvetica" w:eastAsia="Times New Roman" w:hAnsi="Helvetica" w:cs="Arial"/>
          <w:color w:val="444444"/>
          <w:sz w:val="21"/>
          <w:szCs w:val="21"/>
          <w:lang w:val="en-CA"/>
        </w:rPr>
      </w:pPr>
      <w:r w:rsidRPr="00653AEC">
        <w:rPr>
          <w:rFonts w:ascii="Helvetica" w:eastAsia="Times New Roman" w:hAnsi="Helvetica" w:cs="Arial"/>
          <w:color w:val="444444"/>
          <w:sz w:val="21"/>
          <w:szCs w:val="21"/>
          <w:lang w:val="en-CA"/>
        </w:rPr>
        <w:t>These themes will be brought into focus in a Plenary Panel Presentation featuring international scholars Stan Hawkins (University of Oslo, Norway), John Richardson (University of Turku, Finland), and Carol Vernallis (Stanford University, U.S.).</w:t>
      </w:r>
      <w:r w:rsidRPr="00653AEC">
        <w:rPr>
          <w:rFonts w:ascii="Helvetica" w:eastAsia="Times New Roman" w:hAnsi="Helvetica" w:cs="Arial"/>
          <w:color w:val="444444"/>
          <w:sz w:val="21"/>
          <w:szCs w:val="21"/>
          <w:lang w:val="en-CA"/>
        </w:rPr>
        <w:br/>
        <w:t>Proposals for single papers, workshops, performances or other forms of presentation may be submitted. Abstracts for individual papers, roundtables, and workshops should be no longer than 300 words; proposals for panels should include an abstract for the panel as a whole (300 words max.) as well as an individual abstract for each paper proposed for the panel (300 words max.). It is possible that the program committee may accept a panel but reject an individual paper on that panel.</w:t>
      </w:r>
      <w:r w:rsidRPr="00653AEC">
        <w:rPr>
          <w:rFonts w:ascii="Helvetica" w:eastAsia="Times New Roman" w:hAnsi="Helvetica" w:cs="Arial"/>
          <w:color w:val="444444"/>
          <w:sz w:val="21"/>
          <w:szCs w:val="21"/>
          <w:lang w:val="en-CA"/>
        </w:rPr>
        <w:br/>
        <w:t>The local organizers will be applying to SSHRC for conference funding. SSHRC requires the following information from each presenter. Please submit this, along with your 300-word abstract, in a single Word document (use your last name as the document’s file name–e.g., “Hendrix.doc” NOT “IASPM abstract.doc”). Please do not submit your proposal as a PDF file.</w:t>
      </w:r>
      <w:r w:rsidRPr="00653AEC">
        <w:rPr>
          <w:rFonts w:ascii="Helvetica" w:eastAsia="Times New Roman" w:hAnsi="Helvetica" w:cs="Arial"/>
          <w:color w:val="444444"/>
          <w:sz w:val="21"/>
          <w:szCs w:val="21"/>
          <w:lang w:val="en-CA"/>
        </w:rPr>
        <w:br/>
        <w:t>Status as a student or nonstudent</w:t>
      </w:r>
      <w:r w:rsidRPr="00653AEC">
        <w:rPr>
          <w:rFonts w:ascii="Helvetica" w:eastAsia="Times New Roman" w:hAnsi="Helvetica" w:cs="Arial"/>
          <w:color w:val="444444"/>
          <w:sz w:val="21"/>
          <w:szCs w:val="21"/>
          <w:lang w:val="en-CA"/>
        </w:rPr>
        <w:br/>
        <w:t>Family Name</w:t>
      </w:r>
      <w:r w:rsidRPr="00653AEC">
        <w:rPr>
          <w:rFonts w:ascii="Helvetica" w:eastAsia="Times New Roman" w:hAnsi="Helvetica" w:cs="Arial"/>
          <w:color w:val="444444"/>
          <w:sz w:val="21"/>
          <w:szCs w:val="21"/>
          <w:lang w:val="en-CA"/>
        </w:rPr>
        <w:br/>
        <w:t>Given Name</w:t>
      </w:r>
      <w:r w:rsidRPr="00653AEC">
        <w:rPr>
          <w:rFonts w:ascii="Helvetica" w:eastAsia="Times New Roman" w:hAnsi="Helvetica" w:cs="Arial"/>
          <w:color w:val="444444"/>
          <w:sz w:val="21"/>
          <w:szCs w:val="21"/>
          <w:lang w:val="en-CA"/>
        </w:rPr>
        <w:br/>
        <w:t>Initials</w:t>
      </w:r>
      <w:r w:rsidRPr="00653AEC">
        <w:rPr>
          <w:rFonts w:ascii="Helvetica" w:eastAsia="Times New Roman" w:hAnsi="Helvetica" w:cs="Arial"/>
          <w:color w:val="444444"/>
          <w:sz w:val="21"/>
          <w:szCs w:val="21"/>
          <w:lang w:val="en-CA"/>
        </w:rPr>
        <w:br/>
        <w:t>Organization (i.e., university)</w:t>
      </w:r>
      <w:r w:rsidRPr="00653AEC">
        <w:rPr>
          <w:rFonts w:ascii="Helvetica" w:eastAsia="Times New Roman" w:hAnsi="Helvetica" w:cs="Arial"/>
          <w:color w:val="444444"/>
          <w:sz w:val="21"/>
          <w:szCs w:val="21"/>
          <w:lang w:val="en-CA"/>
        </w:rPr>
        <w:br/>
        <w:t>Department/Division</w:t>
      </w:r>
      <w:r w:rsidRPr="00653AEC">
        <w:rPr>
          <w:rFonts w:ascii="Helvetica" w:eastAsia="Times New Roman" w:hAnsi="Helvetica" w:cs="Arial"/>
          <w:color w:val="444444"/>
          <w:sz w:val="21"/>
          <w:szCs w:val="21"/>
          <w:lang w:val="en-CA"/>
        </w:rPr>
        <w:br/>
        <w:t>Country</w:t>
      </w:r>
      <w:r w:rsidRPr="00653AEC">
        <w:rPr>
          <w:rFonts w:ascii="Helvetica" w:eastAsia="Times New Roman" w:hAnsi="Helvetica" w:cs="Arial"/>
          <w:color w:val="444444"/>
          <w:sz w:val="21"/>
          <w:szCs w:val="21"/>
          <w:lang w:val="en-CA"/>
        </w:rPr>
        <w:br/>
        <w:t>List degrees, specifying the discipline, starting with the most recent.</w:t>
      </w:r>
      <w:r w:rsidRPr="00653AEC">
        <w:rPr>
          <w:rFonts w:ascii="Helvetica" w:eastAsia="Times New Roman" w:hAnsi="Helvetica" w:cs="Arial"/>
          <w:color w:val="444444"/>
          <w:sz w:val="21"/>
          <w:szCs w:val="21"/>
          <w:lang w:val="en-CA"/>
        </w:rPr>
        <w:br/>
        <w:t>List recent positions and those relevant to the event. Start with the most recent.</w:t>
      </w:r>
      <w:r w:rsidRPr="00653AEC">
        <w:rPr>
          <w:rFonts w:ascii="Helvetica" w:eastAsia="Times New Roman" w:hAnsi="Helvetica" w:cs="Arial"/>
          <w:color w:val="444444"/>
          <w:sz w:val="21"/>
          <w:szCs w:val="21"/>
          <w:lang w:val="en-CA"/>
        </w:rPr>
        <w:br/>
        <w:t>List recent publications and those relevant to the event. Start with the most recent.</w:t>
      </w:r>
      <w:r w:rsidRPr="00653AEC">
        <w:rPr>
          <w:rFonts w:ascii="Helvetica" w:eastAsia="Times New Roman" w:hAnsi="Helvetica" w:cs="Arial"/>
          <w:color w:val="444444"/>
          <w:sz w:val="21"/>
          <w:szCs w:val="21"/>
          <w:lang w:val="en-CA"/>
        </w:rPr>
        <w:br/>
        <w:t>150 char title of proposed presentation.</w:t>
      </w:r>
      <w:r w:rsidRPr="00653AEC">
        <w:rPr>
          <w:rFonts w:ascii="Helvetica" w:eastAsia="Times New Roman" w:hAnsi="Helvetica" w:cs="Arial"/>
          <w:color w:val="444444"/>
          <w:sz w:val="21"/>
          <w:szCs w:val="21"/>
          <w:lang w:val="en-CA"/>
        </w:rPr>
        <w:br/>
        <w:t>100-150 abstract of proposed presentation.</w:t>
      </w:r>
    </w:p>
    <w:p w:rsidR="00653AEC" w:rsidRPr="00653AEC" w:rsidRDefault="00653AEC" w:rsidP="00653AEC">
      <w:pPr>
        <w:shd w:val="clear" w:color="auto" w:fill="FFFFFF"/>
        <w:spacing w:line="360" w:lineRule="atLeast"/>
        <w:textAlignment w:val="baseline"/>
        <w:rPr>
          <w:rFonts w:ascii="Helvetica" w:eastAsia="Times New Roman" w:hAnsi="Helvetica" w:cs="Arial"/>
          <w:color w:val="444444"/>
          <w:sz w:val="21"/>
          <w:szCs w:val="21"/>
          <w:lang w:val="en-CA"/>
        </w:rPr>
      </w:pPr>
      <w:r w:rsidRPr="00653AEC">
        <w:rPr>
          <w:rFonts w:ascii="Helvetica" w:eastAsia="Times New Roman" w:hAnsi="Helvetica" w:cs="Arial"/>
          <w:color w:val="444444"/>
          <w:sz w:val="21"/>
          <w:szCs w:val="21"/>
          <w:lang w:val="en-CA"/>
        </w:rPr>
        <w:t>Please submit your abstract in French or English, depending on the language in which the paper will be presented by 15 October 2014 to Richard Sutherland </w:t>
      </w:r>
      <w:r w:rsidRPr="00653AEC">
        <w:rPr>
          <w:rFonts w:ascii="Helvetica" w:eastAsia="Times New Roman" w:hAnsi="Helvetica" w:cs="Arial"/>
          <w:color w:val="444444"/>
          <w:sz w:val="21"/>
          <w:szCs w:val="21"/>
          <w:lang w:val="en-CA"/>
        </w:rPr>
        <w:fldChar w:fldCharType="begin"/>
      </w:r>
      <w:r w:rsidRPr="00653AEC">
        <w:rPr>
          <w:rFonts w:ascii="Helvetica" w:eastAsia="Times New Roman" w:hAnsi="Helvetica" w:cs="Arial"/>
          <w:color w:val="444444"/>
          <w:sz w:val="21"/>
          <w:szCs w:val="21"/>
          <w:lang w:val="en-CA"/>
        </w:rPr>
        <w:instrText xml:space="preserve"> HYPERLINK "mailto:rfsutherland@mtroyal.ca" \t "_blank" </w:instrText>
      </w:r>
      <w:r w:rsidRPr="00653AEC">
        <w:rPr>
          <w:rFonts w:ascii="Helvetica" w:eastAsia="Times New Roman" w:hAnsi="Helvetica" w:cs="Arial"/>
          <w:color w:val="444444"/>
          <w:sz w:val="21"/>
          <w:szCs w:val="21"/>
          <w:lang w:val="en-CA"/>
        </w:rPr>
      </w:r>
      <w:r w:rsidRPr="00653AEC">
        <w:rPr>
          <w:rFonts w:ascii="Helvetica" w:eastAsia="Times New Roman" w:hAnsi="Helvetica" w:cs="Arial"/>
          <w:color w:val="444444"/>
          <w:sz w:val="21"/>
          <w:szCs w:val="21"/>
          <w:lang w:val="en-CA"/>
        </w:rPr>
        <w:fldChar w:fldCharType="separate"/>
      </w:r>
      <w:r w:rsidRPr="00653AEC">
        <w:rPr>
          <w:rFonts w:ascii="Helvetica" w:eastAsia="Times New Roman" w:hAnsi="Helvetica" w:cs="Arial"/>
          <w:color w:val="9F9F9F"/>
          <w:sz w:val="21"/>
          <w:szCs w:val="21"/>
          <w:u w:val="single"/>
          <w:bdr w:val="none" w:sz="0" w:space="0" w:color="auto" w:frame="1"/>
          <w:lang w:val="en-CA"/>
        </w:rPr>
        <w:t>&lt;rfsutherland@mtroyal.ca&gt;</w:t>
      </w:r>
      <w:r w:rsidRPr="00653AEC">
        <w:rPr>
          <w:rFonts w:ascii="Helvetica" w:eastAsia="Times New Roman" w:hAnsi="Helvetica" w:cs="Arial"/>
          <w:color w:val="444444"/>
          <w:sz w:val="21"/>
          <w:szCs w:val="21"/>
          <w:lang w:val="en-CA"/>
        </w:rPr>
        <w:fldChar w:fldCharType="end"/>
      </w:r>
      <w:r w:rsidRPr="00653AEC">
        <w:rPr>
          <w:rFonts w:ascii="Helvetica" w:eastAsia="Times New Roman" w:hAnsi="Helvetica" w:cs="Arial"/>
          <w:color w:val="444444"/>
          <w:sz w:val="21"/>
          <w:szCs w:val="21"/>
          <w:lang w:val="en-CA"/>
        </w:rPr>
        <w:br/>
        <w:t>Papers will be limited to a standard 20-minute length followed by 10 minutes of questions, whereas other presentations will be limited to 60 minutes. All participants must be members of IASPM-Canada or provide proof of membership in another IASPM national chapter. Membership information is available on the HYPERLINK </w:t>
      </w:r>
      <w:r w:rsidRPr="00653AEC">
        <w:rPr>
          <w:rFonts w:ascii="Helvetica" w:eastAsia="Times New Roman" w:hAnsi="Helvetica" w:cs="Arial"/>
          <w:color w:val="444444"/>
          <w:sz w:val="21"/>
          <w:szCs w:val="21"/>
          <w:lang w:val="en-CA"/>
        </w:rPr>
        <w:fldChar w:fldCharType="begin"/>
      </w:r>
      <w:r w:rsidRPr="00653AEC">
        <w:rPr>
          <w:rFonts w:ascii="Helvetica" w:eastAsia="Times New Roman" w:hAnsi="Helvetica" w:cs="Arial"/>
          <w:color w:val="444444"/>
          <w:sz w:val="21"/>
          <w:szCs w:val="21"/>
          <w:lang w:val="en-CA"/>
        </w:rPr>
        <w:instrText xml:space="preserve"> HYPERLINK "http://iaspm.ca/membership/" \t "_blank" </w:instrText>
      </w:r>
      <w:r w:rsidRPr="00653AEC">
        <w:rPr>
          <w:rFonts w:ascii="Helvetica" w:eastAsia="Times New Roman" w:hAnsi="Helvetica" w:cs="Arial"/>
          <w:color w:val="444444"/>
          <w:sz w:val="21"/>
          <w:szCs w:val="21"/>
          <w:lang w:val="en-CA"/>
        </w:rPr>
      </w:r>
      <w:r w:rsidRPr="00653AEC">
        <w:rPr>
          <w:rFonts w:ascii="Helvetica" w:eastAsia="Times New Roman" w:hAnsi="Helvetica" w:cs="Arial"/>
          <w:color w:val="444444"/>
          <w:sz w:val="21"/>
          <w:szCs w:val="21"/>
          <w:lang w:val="en-CA"/>
        </w:rPr>
        <w:fldChar w:fldCharType="separate"/>
      </w:r>
      <w:r w:rsidRPr="00653AEC">
        <w:rPr>
          <w:rFonts w:ascii="Helvetica" w:eastAsia="Times New Roman" w:hAnsi="Helvetica" w:cs="Arial"/>
          <w:color w:val="9F9F9F"/>
          <w:sz w:val="21"/>
          <w:szCs w:val="21"/>
          <w:u w:val="single"/>
          <w:bdr w:val="none" w:sz="0" w:space="0" w:color="auto" w:frame="1"/>
          <w:lang w:val="en-CA"/>
        </w:rPr>
        <w:t>“http://iaspm.ca/membership/”</w:t>
      </w:r>
      <w:r w:rsidRPr="00653AEC">
        <w:rPr>
          <w:rFonts w:ascii="Helvetica" w:eastAsia="Times New Roman" w:hAnsi="Helvetica" w:cs="Arial"/>
          <w:color w:val="444444"/>
          <w:sz w:val="21"/>
          <w:szCs w:val="21"/>
          <w:lang w:val="en-CA"/>
        </w:rPr>
        <w:fldChar w:fldCharType="end"/>
      </w:r>
      <w:r w:rsidRPr="00653AEC">
        <w:rPr>
          <w:rFonts w:ascii="Helvetica" w:eastAsia="Times New Roman" w:hAnsi="Helvetica" w:cs="Arial"/>
          <w:color w:val="444444"/>
          <w:sz w:val="21"/>
          <w:szCs w:val="21"/>
          <w:lang w:val="en-CA"/>
        </w:rPr>
        <w:t>membership page.</w:t>
      </w:r>
      <w:r w:rsidRPr="00653AEC">
        <w:rPr>
          <w:rFonts w:ascii="Helvetica" w:eastAsia="Times New Roman" w:hAnsi="Helvetica" w:cs="Arial"/>
          <w:color w:val="444444"/>
          <w:sz w:val="21"/>
          <w:szCs w:val="21"/>
          <w:lang w:val="en-CA"/>
        </w:rPr>
        <w:br/>
        <w:t>For questions about the conference, contact program chair, Richard Sutherland </w:t>
      </w:r>
      <w:r w:rsidRPr="00653AEC">
        <w:rPr>
          <w:rFonts w:ascii="Helvetica" w:eastAsia="Times New Roman" w:hAnsi="Helvetica" w:cs="Arial"/>
          <w:color w:val="444444"/>
          <w:sz w:val="21"/>
          <w:szCs w:val="21"/>
          <w:lang w:val="en-CA"/>
        </w:rPr>
        <w:fldChar w:fldCharType="begin"/>
      </w:r>
      <w:r w:rsidRPr="00653AEC">
        <w:rPr>
          <w:rFonts w:ascii="Helvetica" w:eastAsia="Times New Roman" w:hAnsi="Helvetica" w:cs="Arial"/>
          <w:color w:val="444444"/>
          <w:sz w:val="21"/>
          <w:szCs w:val="21"/>
          <w:lang w:val="en-CA"/>
        </w:rPr>
        <w:instrText xml:space="preserve"> HYPERLINK "mailto:rfsutherland@mtroyal.ca" \t "_blank" </w:instrText>
      </w:r>
      <w:r w:rsidRPr="00653AEC">
        <w:rPr>
          <w:rFonts w:ascii="Helvetica" w:eastAsia="Times New Roman" w:hAnsi="Helvetica" w:cs="Arial"/>
          <w:color w:val="444444"/>
          <w:sz w:val="21"/>
          <w:szCs w:val="21"/>
          <w:lang w:val="en-CA"/>
        </w:rPr>
      </w:r>
      <w:r w:rsidRPr="00653AEC">
        <w:rPr>
          <w:rFonts w:ascii="Helvetica" w:eastAsia="Times New Roman" w:hAnsi="Helvetica" w:cs="Arial"/>
          <w:color w:val="444444"/>
          <w:sz w:val="21"/>
          <w:szCs w:val="21"/>
          <w:lang w:val="en-CA"/>
        </w:rPr>
        <w:fldChar w:fldCharType="separate"/>
      </w:r>
      <w:r w:rsidRPr="00653AEC">
        <w:rPr>
          <w:rFonts w:ascii="Helvetica" w:eastAsia="Times New Roman" w:hAnsi="Helvetica" w:cs="Arial"/>
          <w:color w:val="9F9F9F"/>
          <w:sz w:val="21"/>
          <w:szCs w:val="21"/>
          <w:u w:val="single"/>
          <w:bdr w:val="none" w:sz="0" w:space="0" w:color="auto" w:frame="1"/>
          <w:lang w:val="en-CA"/>
        </w:rPr>
        <w:t>&lt;rfsutherland@mtroyal.ca&gt;</w:t>
      </w:r>
      <w:r w:rsidRPr="00653AEC">
        <w:rPr>
          <w:rFonts w:ascii="Helvetica" w:eastAsia="Times New Roman" w:hAnsi="Helvetica" w:cs="Arial"/>
          <w:color w:val="444444"/>
          <w:sz w:val="21"/>
          <w:szCs w:val="21"/>
          <w:lang w:val="en-CA"/>
        </w:rPr>
        <w:fldChar w:fldCharType="end"/>
      </w:r>
      <w:r w:rsidRPr="00653AEC">
        <w:rPr>
          <w:rFonts w:ascii="Helvetica" w:eastAsia="Times New Roman" w:hAnsi="Helvetica" w:cs="Arial"/>
          <w:color w:val="444444"/>
          <w:sz w:val="21"/>
          <w:szCs w:val="21"/>
          <w:lang w:val="en-CA"/>
        </w:rPr>
        <w:t>, or local arrangement chair, Lori Burns </w:t>
      </w:r>
      <w:r w:rsidRPr="00653AEC">
        <w:rPr>
          <w:rFonts w:ascii="Helvetica" w:eastAsia="Times New Roman" w:hAnsi="Helvetica" w:cs="Arial"/>
          <w:color w:val="444444"/>
          <w:sz w:val="21"/>
          <w:szCs w:val="21"/>
          <w:lang w:val="en-CA"/>
        </w:rPr>
        <w:fldChar w:fldCharType="begin"/>
      </w:r>
      <w:r w:rsidRPr="00653AEC">
        <w:rPr>
          <w:rFonts w:ascii="Helvetica" w:eastAsia="Times New Roman" w:hAnsi="Helvetica" w:cs="Arial"/>
          <w:color w:val="444444"/>
          <w:sz w:val="21"/>
          <w:szCs w:val="21"/>
          <w:lang w:val="en-CA"/>
        </w:rPr>
        <w:instrText xml:space="preserve"> HYPERLINK "mailto:laburns@uottawa.ca" \t "_blank" </w:instrText>
      </w:r>
      <w:r w:rsidRPr="00653AEC">
        <w:rPr>
          <w:rFonts w:ascii="Helvetica" w:eastAsia="Times New Roman" w:hAnsi="Helvetica" w:cs="Arial"/>
          <w:color w:val="444444"/>
          <w:sz w:val="21"/>
          <w:szCs w:val="21"/>
          <w:lang w:val="en-CA"/>
        </w:rPr>
      </w:r>
      <w:r w:rsidRPr="00653AEC">
        <w:rPr>
          <w:rFonts w:ascii="Helvetica" w:eastAsia="Times New Roman" w:hAnsi="Helvetica" w:cs="Arial"/>
          <w:color w:val="444444"/>
          <w:sz w:val="21"/>
          <w:szCs w:val="21"/>
          <w:lang w:val="en-CA"/>
        </w:rPr>
        <w:fldChar w:fldCharType="separate"/>
      </w:r>
      <w:r w:rsidRPr="00653AEC">
        <w:rPr>
          <w:rFonts w:ascii="Helvetica" w:eastAsia="Times New Roman" w:hAnsi="Helvetica" w:cs="Arial"/>
          <w:color w:val="9F9F9F"/>
          <w:sz w:val="21"/>
          <w:szCs w:val="21"/>
          <w:u w:val="single"/>
          <w:bdr w:val="none" w:sz="0" w:space="0" w:color="auto" w:frame="1"/>
          <w:lang w:val="en-CA"/>
        </w:rPr>
        <w:t>&lt;laburns@uottawa.ca&gt;</w:t>
      </w:r>
      <w:r w:rsidRPr="00653AEC">
        <w:rPr>
          <w:rFonts w:ascii="Helvetica" w:eastAsia="Times New Roman" w:hAnsi="Helvetica" w:cs="Arial"/>
          <w:color w:val="444444"/>
          <w:sz w:val="21"/>
          <w:szCs w:val="21"/>
          <w:lang w:val="en-CA"/>
        </w:rPr>
        <w:fldChar w:fldCharType="end"/>
      </w:r>
      <w:r w:rsidRPr="00653AEC">
        <w:rPr>
          <w:rFonts w:ascii="Helvetica" w:eastAsia="Times New Roman" w:hAnsi="Helvetica" w:cs="Arial"/>
          <w:color w:val="444444"/>
          <w:sz w:val="21"/>
          <w:szCs w:val="21"/>
          <w:lang w:val="en-CA"/>
        </w:rPr>
        <w:t>.</w:t>
      </w:r>
      <w:r w:rsidRPr="00653AEC">
        <w:rPr>
          <w:rFonts w:ascii="Helvetica" w:eastAsia="Times New Roman" w:hAnsi="Helvetica" w:cs="Arial"/>
          <w:color w:val="444444"/>
          <w:sz w:val="21"/>
          <w:szCs w:val="21"/>
          <w:lang w:val="en-CA"/>
        </w:rPr>
        <w:br/>
        <w:t>Submission deadlines:</w:t>
      </w:r>
      <w:r w:rsidRPr="00653AEC">
        <w:rPr>
          <w:rFonts w:ascii="Helvetica" w:eastAsia="Times New Roman" w:hAnsi="Helvetica" w:cs="Arial"/>
          <w:color w:val="444444"/>
          <w:sz w:val="21"/>
          <w:szCs w:val="21"/>
          <w:lang w:val="en-CA"/>
        </w:rPr>
        <w:br/>
        <w:t>15 OCTOBER 2014</w:t>
      </w:r>
    </w:p>
    <w:p w:rsidR="00653AEC" w:rsidRPr="00653AEC" w:rsidRDefault="00653AEC" w:rsidP="00653AEC">
      <w:pPr>
        <w:shd w:val="clear" w:color="auto" w:fill="FFFFFF"/>
        <w:spacing w:line="360" w:lineRule="atLeast"/>
        <w:textAlignment w:val="baseline"/>
        <w:rPr>
          <w:rFonts w:ascii="Helvetica" w:eastAsia="Times New Roman" w:hAnsi="Helvetica" w:cs="Arial"/>
          <w:color w:val="444444"/>
          <w:sz w:val="21"/>
          <w:szCs w:val="21"/>
          <w:lang w:val="en-CA"/>
        </w:rPr>
      </w:pPr>
      <w:r w:rsidRPr="00653AEC">
        <w:rPr>
          <w:rFonts w:ascii="Helvetica" w:eastAsia="Times New Roman" w:hAnsi="Helvetica" w:cs="Arial"/>
          <w:color w:val="444444"/>
          <w:sz w:val="21"/>
          <w:szCs w:val="21"/>
          <w:lang w:val="en-CA"/>
        </w:rPr>
        <w:t>Applicants will be notified of the program committee’s final decisions by 15 December 2014.</w:t>
      </w:r>
    </w:p>
    <w:p w:rsidR="00653AEC" w:rsidRPr="00653AEC" w:rsidRDefault="00653AEC" w:rsidP="00653AEC">
      <w:pPr>
        <w:shd w:val="clear" w:color="auto" w:fill="FFFFFF"/>
        <w:spacing w:line="360" w:lineRule="atLeast"/>
        <w:textAlignment w:val="baseline"/>
        <w:rPr>
          <w:rFonts w:ascii="Helvetica" w:eastAsia="Times New Roman" w:hAnsi="Helvetica" w:cs="Arial"/>
          <w:color w:val="444444"/>
          <w:sz w:val="21"/>
          <w:szCs w:val="21"/>
          <w:lang w:val="en-CA"/>
        </w:rPr>
      </w:pPr>
      <w:r w:rsidRPr="00653AEC">
        <w:rPr>
          <w:rFonts w:ascii="Helvetica" w:eastAsia="Times New Roman" w:hAnsi="Helvetica" w:cs="Arial"/>
          <w:color w:val="444444"/>
          <w:sz w:val="21"/>
          <w:szCs w:val="21"/>
          <w:lang w:val="en-CA"/>
        </w:rPr>
        <w:t>Program Committee:</w:t>
      </w:r>
      <w:r w:rsidRPr="00653AEC">
        <w:rPr>
          <w:rFonts w:ascii="Helvetica" w:eastAsia="Times New Roman" w:hAnsi="Helvetica" w:cs="Arial"/>
          <w:color w:val="444444"/>
          <w:sz w:val="21"/>
          <w:szCs w:val="21"/>
          <w:lang w:val="en-CA"/>
        </w:rPr>
        <w:br/>
        <w:t>Melvin Backstrom, McGill University Sandria Bouliane, McGill University Norma Coates, Western University James Deaville, Carleton University Paul Sanden, University of Lethbridge Jesse Stewart, Carleton University Richard Sutherland (Chair) Mount Royal University</w:t>
      </w:r>
      <w:r w:rsidRPr="00653AEC">
        <w:rPr>
          <w:rFonts w:ascii="Helvetica" w:eastAsia="Times New Roman" w:hAnsi="Helvetica" w:cs="Arial"/>
          <w:color w:val="444444"/>
          <w:sz w:val="21"/>
          <w:szCs w:val="21"/>
          <w:lang w:val="en-CA"/>
        </w:rPr>
        <w:br/>
        <w:t>Local Arrangements Committee:</w:t>
      </w:r>
      <w:r w:rsidRPr="00653AEC">
        <w:rPr>
          <w:rFonts w:ascii="Helvetica" w:eastAsia="Times New Roman" w:hAnsi="Helvetica" w:cs="Arial"/>
          <w:color w:val="444444"/>
          <w:sz w:val="21"/>
          <w:szCs w:val="21"/>
          <w:lang w:val="en-CA"/>
        </w:rPr>
        <w:br/>
        <w:t>Lori Burns (Co-Chair), University of Ottawa</w:t>
      </w:r>
      <w:r w:rsidRPr="00653AEC">
        <w:rPr>
          <w:rFonts w:ascii="Helvetica" w:eastAsia="Times New Roman" w:hAnsi="Helvetica" w:cs="Arial"/>
          <w:color w:val="444444"/>
          <w:sz w:val="21"/>
          <w:szCs w:val="21"/>
          <w:lang w:val="en-CA"/>
        </w:rPr>
        <w:br/>
        <w:t>James Deaville (Co-Chair), Carleton University</w:t>
      </w:r>
      <w:r w:rsidRPr="00653AEC">
        <w:rPr>
          <w:rFonts w:ascii="Helvetica" w:eastAsia="Times New Roman" w:hAnsi="Helvetica" w:cs="Arial"/>
          <w:color w:val="444444"/>
          <w:sz w:val="21"/>
          <w:szCs w:val="21"/>
          <w:lang w:val="en-CA"/>
        </w:rPr>
        <w:br/>
        <w:t>James McGowan, Carleton University Hélène Laurin, University of Ottawa</w:t>
      </w:r>
      <w:r w:rsidRPr="00653AEC">
        <w:rPr>
          <w:rFonts w:ascii="Helvetica" w:eastAsia="Times New Roman" w:hAnsi="Helvetica" w:cs="Arial"/>
          <w:color w:val="444444"/>
          <w:sz w:val="21"/>
          <w:szCs w:val="21"/>
          <w:lang w:val="en-CA"/>
        </w:rPr>
        <w:br/>
        <w:t>Krisandra Ivings, University of Ottawa</w:t>
      </w:r>
      <w:r w:rsidRPr="00653AEC">
        <w:rPr>
          <w:rFonts w:ascii="Helvetica" w:eastAsia="Times New Roman" w:hAnsi="Helvetica" w:cs="Arial"/>
          <w:color w:val="444444"/>
          <w:sz w:val="21"/>
          <w:szCs w:val="21"/>
          <w:lang w:val="en-CA"/>
        </w:rPr>
        <w:br/>
        <w:t>Agnes Malkison, Carleton University</w:t>
      </w:r>
      <w:r w:rsidRPr="00653AEC">
        <w:rPr>
          <w:rFonts w:ascii="Helvetica" w:eastAsia="Times New Roman" w:hAnsi="Helvetica" w:cs="Arial"/>
          <w:color w:val="444444"/>
          <w:sz w:val="21"/>
          <w:szCs w:val="21"/>
          <w:lang w:val="en-CA"/>
        </w:rPr>
        <w:br/>
        <w:t>Jada Watson, Laval University</w:t>
      </w:r>
    </w:p>
    <w:p w:rsidR="003F04D9" w:rsidRDefault="003F04D9">
      <w:bookmarkStart w:id="0" w:name="_GoBack"/>
      <w:bookmarkEnd w:id="0"/>
    </w:p>
    <w:sectPr w:rsidR="003F04D9" w:rsidSect="00D511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EC"/>
    <w:rsid w:val="003F04D9"/>
    <w:rsid w:val="00653AEC"/>
    <w:rsid w:val="00D5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3B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3AEC"/>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3AEC"/>
    <w:rPr>
      <w:rFonts w:ascii="Times" w:hAnsi="Times"/>
      <w:b/>
      <w:bCs/>
      <w:sz w:val="27"/>
      <w:szCs w:val="27"/>
      <w:lang w:val="en-CA"/>
    </w:rPr>
  </w:style>
  <w:style w:type="character" w:styleId="Hyperlink">
    <w:name w:val="Hyperlink"/>
    <w:basedOn w:val="DefaultParagraphFont"/>
    <w:uiPriority w:val="99"/>
    <w:semiHidden/>
    <w:unhideWhenUsed/>
    <w:rsid w:val="00653AE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3AEC"/>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3AEC"/>
    <w:rPr>
      <w:rFonts w:ascii="Times" w:hAnsi="Times"/>
      <w:b/>
      <w:bCs/>
      <w:sz w:val="27"/>
      <w:szCs w:val="27"/>
      <w:lang w:val="en-CA"/>
    </w:rPr>
  </w:style>
  <w:style w:type="character" w:styleId="Hyperlink">
    <w:name w:val="Hyperlink"/>
    <w:basedOn w:val="DefaultParagraphFont"/>
    <w:uiPriority w:val="99"/>
    <w:semiHidden/>
    <w:unhideWhenUsed/>
    <w:rsid w:val="00653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27217">
      <w:bodyDiv w:val="1"/>
      <w:marLeft w:val="0"/>
      <w:marRight w:val="0"/>
      <w:marTop w:val="0"/>
      <w:marBottom w:val="0"/>
      <w:divBdr>
        <w:top w:val="none" w:sz="0" w:space="0" w:color="auto"/>
        <w:left w:val="none" w:sz="0" w:space="0" w:color="auto"/>
        <w:bottom w:val="none" w:sz="0" w:space="0" w:color="auto"/>
        <w:right w:val="none" w:sz="0" w:space="0" w:color="auto"/>
      </w:divBdr>
      <w:divsChild>
        <w:div w:id="1751342573">
          <w:marLeft w:val="0"/>
          <w:marRight w:val="0"/>
          <w:marTop w:val="0"/>
          <w:marBottom w:val="0"/>
          <w:divBdr>
            <w:top w:val="none" w:sz="0" w:space="0" w:color="auto"/>
            <w:left w:val="none" w:sz="0" w:space="0" w:color="auto"/>
            <w:bottom w:val="none" w:sz="0" w:space="0" w:color="auto"/>
            <w:right w:val="none" w:sz="0" w:space="0" w:color="auto"/>
          </w:divBdr>
          <w:divsChild>
            <w:div w:id="1499423460">
              <w:marLeft w:val="0"/>
              <w:marRight w:val="0"/>
              <w:marTop w:val="0"/>
              <w:marBottom w:val="0"/>
              <w:divBdr>
                <w:top w:val="none" w:sz="0" w:space="0" w:color="auto"/>
                <w:left w:val="none" w:sz="0" w:space="0" w:color="auto"/>
                <w:bottom w:val="none" w:sz="0" w:space="0" w:color="auto"/>
                <w:right w:val="none" w:sz="0" w:space="0" w:color="auto"/>
              </w:divBdr>
              <w:divsChild>
                <w:div w:id="1866821660">
                  <w:marLeft w:val="0"/>
                  <w:marRight w:val="0"/>
                  <w:marTop w:val="0"/>
                  <w:marBottom w:val="0"/>
                  <w:divBdr>
                    <w:top w:val="none" w:sz="0" w:space="0" w:color="auto"/>
                    <w:left w:val="none" w:sz="0" w:space="0" w:color="auto"/>
                    <w:bottom w:val="none" w:sz="0" w:space="0" w:color="auto"/>
                    <w:right w:val="none" w:sz="0" w:space="0" w:color="auto"/>
                  </w:divBdr>
                </w:div>
                <w:div w:id="452092684">
                  <w:marLeft w:val="0"/>
                  <w:marRight w:val="0"/>
                  <w:marTop w:val="0"/>
                  <w:marBottom w:val="0"/>
                  <w:divBdr>
                    <w:top w:val="none" w:sz="0" w:space="0" w:color="auto"/>
                    <w:left w:val="none" w:sz="0" w:space="0" w:color="auto"/>
                    <w:bottom w:val="none" w:sz="0" w:space="0" w:color="auto"/>
                    <w:right w:val="none" w:sz="0" w:space="0" w:color="auto"/>
                  </w:divBdr>
                </w:div>
                <w:div w:id="2035183903">
                  <w:marLeft w:val="0"/>
                  <w:marRight w:val="0"/>
                  <w:marTop w:val="0"/>
                  <w:marBottom w:val="0"/>
                  <w:divBdr>
                    <w:top w:val="none" w:sz="0" w:space="0" w:color="auto"/>
                    <w:left w:val="none" w:sz="0" w:space="0" w:color="auto"/>
                    <w:bottom w:val="none" w:sz="0" w:space="0" w:color="auto"/>
                    <w:right w:val="none" w:sz="0" w:space="0" w:color="auto"/>
                  </w:divBdr>
                </w:div>
                <w:div w:id="1340503233">
                  <w:marLeft w:val="0"/>
                  <w:marRight w:val="0"/>
                  <w:marTop w:val="0"/>
                  <w:marBottom w:val="0"/>
                  <w:divBdr>
                    <w:top w:val="none" w:sz="0" w:space="0" w:color="auto"/>
                    <w:left w:val="none" w:sz="0" w:space="0" w:color="auto"/>
                    <w:bottom w:val="none" w:sz="0" w:space="0" w:color="auto"/>
                    <w:right w:val="none" w:sz="0" w:space="0" w:color="auto"/>
                  </w:divBdr>
                </w:div>
                <w:div w:id="1131481020">
                  <w:marLeft w:val="0"/>
                  <w:marRight w:val="0"/>
                  <w:marTop w:val="0"/>
                  <w:marBottom w:val="0"/>
                  <w:divBdr>
                    <w:top w:val="none" w:sz="0" w:space="0" w:color="auto"/>
                    <w:left w:val="none" w:sz="0" w:space="0" w:color="auto"/>
                    <w:bottom w:val="none" w:sz="0" w:space="0" w:color="auto"/>
                    <w:right w:val="none" w:sz="0" w:space="0" w:color="auto"/>
                  </w:divBdr>
                </w:div>
                <w:div w:id="1181314486">
                  <w:marLeft w:val="0"/>
                  <w:marRight w:val="0"/>
                  <w:marTop w:val="0"/>
                  <w:marBottom w:val="0"/>
                  <w:divBdr>
                    <w:top w:val="none" w:sz="0" w:space="0" w:color="auto"/>
                    <w:left w:val="none" w:sz="0" w:space="0" w:color="auto"/>
                    <w:bottom w:val="none" w:sz="0" w:space="0" w:color="auto"/>
                    <w:right w:val="none" w:sz="0" w:space="0" w:color="auto"/>
                  </w:divBdr>
                </w:div>
                <w:div w:id="2086101065">
                  <w:marLeft w:val="0"/>
                  <w:marRight w:val="0"/>
                  <w:marTop w:val="0"/>
                  <w:marBottom w:val="0"/>
                  <w:divBdr>
                    <w:top w:val="none" w:sz="0" w:space="0" w:color="auto"/>
                    <w:left w:val="none" w:sz="0" w:space="0" w:color="auto"/>
                    <w:bottom w:val="none" w:sz="0" w:space="0" w:color="auto"/>
                    <w:right w:val="none" w:sz="0" w:space="0" w:color="auto"/>
                  </w:divBdr>
                </w:div>
                <w:div w:id="1927960603">
                  <w:marLeft w:val="0"/>
                  <w:marRight w:val="0"/>
                  <w:marTop w:val="0"/>
                  <w:marBottom w:val="0"/>
                  <w:divBdr>
                    <w:top w:val="none" w:sz="0" w:space="0" w:color="auto"/>
                    <w:left w:val="none" w:sz="0" w:space="0" w:color="auto"/>
                    <w:bottom w:val="none" w:sz="0" w:space="0" w:color="auto"/>
                    <w:right w:val="none" w:sz="0" w:space="0" w:color="auto"/>
                  </w:divBdr>
                </w:div>
                <w:div w:id="3698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4884</Characters>
  <Application>Microsoft Macintosh Word</Application>
  <DocSecurity>0</DocSecurity>
  <Lines>40</Lines>
  <Paragraphs>11</Paragraphs>
  <ScaleCrop>false</ScaleCrop>
  <Company>McMaster University</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Fast</dc:creator>
  <cp:keywords/>
  <dc:description/>
  <cp:lastModifiedBy>Susan Fast</cp:lastModifiedBy>
  <cp:revision>1</cp:revision>
  <dcterms:created xsi:type="dcterms:W3CDTF">2017-07-28T16:09:00Z</dcterms:created>
  <dcterms:modified xsi:type="dcterms:W3CDTF">2017-07-28T16:09:00Z</dcterms:modified>
</cp:coreProperties>
</file>